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0009B4">
        <w:rPr>
          <w:noProof/>
          <w:sz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73025</wp:posOffset>
            </wp:positionV>
            <wp:extent cx="4727448" cy="2999232"/>
            <wp:effectExtent l="0" t="0" r="0" b="0"/>
            <wp:wrapSquare wrapText="bothSides"/>
            <wp:docPr id="4" name="Picture 4" descr="http://cablemembershipdirectory.memberlodge.org/Resources/Pictures/RutherfordCAB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blemembershipdirectory.memberlodge.org/Resources/Pictures/RutherfordCABLElogo.jpg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448" cy="299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009B4" w:rsidRPr="000009B4" w:rsidRDefault="000009B4" w:rsidP="000009B4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r w:rsidRPr="000009B4">
        <w:rPr>
          <w:b/>
          <w:bCs/>
          <w:sz w:val="28"/>
          <w:szCs w:val="28"/>
        </w:rPr>
        <w:t>Position Description for Members of the:</w:t>
      </w:r>
    </w:p>
    <w:p w:rsidR="00055303" w:rsidRPr="000009B4" w:rsidRDefault="00AD4B48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r w:rsidRPr="000009B4">
        <w:rPr>
          <w:b/>
          <w:bCs/>
          <w:sz w:val="28"/>
          <w:szCs w:val="28"/>
        </w:rPr>
        <w:t>Reading Group C</w:t>
      </w:r>
      <w:r w:rsidR="00C11E7F" w:rsidRPr="000009B4">
        <w:rPr>
          <w:b/>
          <w:bCs/>
          <w:sz w:val="28"/>
          <w:szCs w:val="28"/>
        </w:rPr>
        <w:t>ommittee</w:t>
      </w:r>
    </w:p>
    <w:p w:rsidR="00055303" w:rsidRPr="000009B4" w:rsidRDefault="00055303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55303" w:rsidRPr="000009B4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0009B4">
        <w:rPr>
          <w:bCs/>
          <w:sz w:val="24"/>
        </w:rPr>
        <w:t>Submitted to: Cheri Parnham on May 13, 2013</w:t>
      </w:r>
    </w:p>
    <w:p w:rsidR="00055303" w:rsidRPr="000009B4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</w:p>
    <w:p w:rsidR="00055303" w:rsidRPr="000009B4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0009B4">
        <w:rPr>
          <w:bCs/>
          <w:sz w:val="24"/>
        </w:rPr>
        <w:t xml:space="preserve">Prepared by: </w:t>
      </w:r>
    </w:p>
    <w:p w:rsidR="00AD4B48" w:rsidRPr="000009B4" w:rsidRDefault="00AD4B48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0009B4">
        <w:rPr>
          <w:bCs/>
          <w:sz w:val="24"/>
        </w:rPr>
        <w:t xml:space="preserve">Tricia Harris and </w:t>
      </w:r>
      <w:proofErr w:type="spellStart"/>
      <w:r w:rsidRPr="000009B4">
        <w:rPr>
          <w:bCs/>
          <w:sz w:val="24"/>
        </w:rPr>
        <w:t>Tasneem</w:t>
      </w:r>
      <w:proofErr w:type="spellEnd"/>
      <w:r w:rsidRPr="000009B4">
        <w:rPr>
          <w:bCs/>
          <w:sz w:val="24"/>
        </w:rPr>
        <w:t xml:space="preserve"> </w:t>
      </w:r>
      <w:proofErr w:type="spellStart"/>
      <w:r w:rsidRPr="000009B4">
        <w:rPr>
          <w:bCs/>
          <w:sz w:val="24"/>
        </w:rPr>
        <w:t>Kashem</w:t>
      </w:r>
      <w:proofErr w:type="spellEnd"/>
      <w:r w:rsidRPr="000009B4">
        <w:rPr>
          <w:bCs/>
          <w:sz w:val="24"/>
        </w:rPr>
        <w:t xml:space="preserve"> </w:t>
      </w:r>
    </w:p>
    <w:p w:rsidR="00055303" w:rsidRPr="000009B4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0009B4">
        <w:rPr>
          <w:bCs/>
          <w:sz w:val="24"/>
        </w:rPr>
        <w:t>Master's Candidates in Industrial/Organizational Psychology</w:t>
      </w:r>
    </w:p>
    <w:p w:rsidR="00055303" w:rsidRPr="000009B4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0009B4">
        <w:rPr>
          <w:bCs/>
          <w:sz w:val="24"/>
        </w:rPr>
        <w:t>Middle Tennessee State University</w:t>
      </w:r>
    </w:p>
    <w:p w:rsidR="00055303" w:rsidRPr="000009B4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</w:p>
    <w:p w:rsidR="00055303" w:rsidRPr="000009B4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0009B4">
        <w:rPr>
          <w:bCs/>
          <w:sz w:val="24"/>
        </w:rPr>
        <w:t xml:space="preserve">Under the supervision of: </w:t>
      </w:r>
    </w:p>
    <w:p w:rsidR="00055303" w:rsidRPr="000009B4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0009B4">
        <w:rPr>
          <w:bCs/>
          <w:sz w:val="24"/>
        </w:rPr>
        <w:t>Mark C. Frame, Ph.D., Center for Organizational and Human Resource Effectiveness (COHRE) Middle Tennessee State University</w:t>
      </w:r>
      <w:r w:rsidRPr="000009B4">
        <w:rPr>
          <w:bCs/>
          <w:sz w:val="24"/>
        </w:rPr>
        <w:tab/>
      </w:r>
      <w:r w:rsidRPr="000009B4">
        <w:rPr>
          <w:bCs/>
          <w:sz w:val="24"/>
        </w:rPr>
        <w:tab/>
      </w:r>
      <w:r w:rsidRPr="000009B4">
        <w:rPr>
          <w:bCs/>
          <w:sz w:val="24"/>
        </w:rPr>
        <w:tab/>
      </w:r>
      <w:r w:rsidRPr="000009B4">
        <w:rPr>
          <w:bCs/>
          <w:sz w:val="24"/>
        </w:rPr>
        <w:tab/>
      </w:r>
      <w:r w:rsidRPr="000009B4">
        <w:rPr>
          <w:bCs/>
          <w:sz w:val="24"/>
        </w:rPr>
        <w:tab/>
      </w:r>
      <w:r w:rsidRPr="000009B4">
        <w:rPr>
          <w:bCs/>
          <w:sz w:val="24"/>
        </w:rPr>
        <w:tab/>
      </w:r>
    </w:p>
    <w:p w:rsidR="00055303" w:rsidRPr="000009B4" w:rsidRDefault="00055303" w:rsidP="00055303">
      <w:pPr>
        <w:pStyle w:val="Title"/>
        <w:spacing w:before="120"/>
        <w:ind w:right="-180"/>
        <w:jc w:val="both"/>
        <w:rPr>
          <w:b/>
          <w:bCs/>
          <w:sz w:val="28"/>
          <w:szCs w:val="28"/>
        </w:rPr>
      </w:pPr>
      <w:r w:rsidRPr="000009B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44450</wp:posOffset>
            </wp:positionV>
            <wp:extent cx="1892300" cy="935990"/>
            <wp:effectExtent l="0" t="0" r="0" b="0"/>
            <wp:wrapSquare wrapText="bothSides"/>
            <wp:docPr id="2" name="Picture 2" descr="coh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h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50" t="28250" r="32031" b="3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9B4">
        <w:rPr>
          <w:noProof/>
          <w:sz w:val="20"/>
          <w:szCs w:val="20"/>
        </w:rPr>
        <w:drawing>
          <wp:inline distT="0" distB="0" distL="0" distR="0">
            <wp:extent cx="1483360" cy="751840"/>
            <wp:effectExtent l="0" t="0" r="2540" b="0"/>
            <wp:docPr id="1" name="Picture 1" descr="ANd9GcS5iilboqM5kGFt2WKNc5wbATBkypK4YkDCOnFmjLV7P9KwpNJ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S5iilboqM5kGFt2WKNc5wbATBkypK4YkDCOnFmjLV7P9KwpNJVj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B4" w:rsidRDefault="00055303" w:rsidP="000009B4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09B4">
        <w:rPr>
          <w:rFonts w:ascii="Arial" w:hAnsi="Arial" w:cs="Arial"/>
          <w:b/>
          <w:i/>
          <w:sz w:val="28"/>
          <w:szCs w:val="28"/>
        </w:rPr>
        <w:br w:type="page"/>
      </w:r>
      <w:r w:rsidR="000009B4">
        <w:rPr>
          <w:noProof/>
        </w:rPr>
        <w:lastRenderedPageBreak/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52070</wp:posOffset>
            </wp:positionH>
            <wp:positionV relativeFrom="line">
              <wp:posOffset>46990</wp:posOffset>
            </wp:positionV>
            <wp:extent cx="1046480" cy="664210"/>
            <wp:effectExtent l="0" t="0" r="1270" b="2540"/>
            <wp:wrapNone/>
            <wp:docPr id="5" name="Picture 5" descr="http://cablemembershipdirectory.memberlodge.org/Resources/Pictures/RutherfordCAB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blemembershipdirectory.memberlodge.org/Resources/Pictures/RutherfordCABLE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9B4">
        <w:rPr>
          <w:rFonts w:ascii="Arial" w:hAnsi="Arial" w:cs="Arial"/>
          <w:b/>
          <w:sz w:val="24"/>
          <w:szCs w:val="24"/>
        </w:rPr>
        <w:t>Rutherford CABLE</w:t>
      </w:r>
    </w:p>
    <w:p w:rsidR="000009B4" w:rsidRDefault="000009B4" w:rsidP="000009B4">
      <w:pPr>
        <w:spacing w:after="0"/>
        <w:jc w:val="center"/>
        <w:rPr>
          <w:rFonts w:ascii="Arial" w:eastAsia="Cambria" w:hAnsi="Arial" w:cs="Arial"/>
          <w:b/>
          <w:sz w:val="28"/>
          <w:szCs w:val="28"/>
        </w:rPr>
      </w:pPr>
      <w:r w:rsidRPr="000009B4">
        <w:rPr>
          <w:rFonts w:ascii="Arial" w:eastAsia="Cambria" w:hAnsi="Arial" w:cs="Arial"/>
          <w:b/>
          <w:sz w:val="28"/>
          <w:szCs w:val="28"/>
        </w:rPr>
        <w:t>Reading Group</w:t>
      </w:r>
      <w:r w:rsidRPr="002D6102">
        <w:rPr>
          <w:rFonts w:ascii="Arial" w:eastAsia="Cambria" w:hAnsi="Arial" w:cs="Arial"/>
          <w:b/>
          <w:sz w:val="28"/>
          <w:szCs w:val="28"/>
        </w:rPr>
        <w:t xml:space="preserve"> Committee </w:t>
      </w:r>
    </w:p>
    <w:p w:rsidR="000009B4" w:rsidRDefault="000009B4" w:rsidP="000009B4">
      <w:pPr>
        <w:spacing w:line="240" w:lineRule="auto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Position Requirements</w:t>
      </w:r>
    </w:p>
    <w:p w:rsidR="000009B4" w:rsidRDefault="000009B4" w:rsidP="000009B4">
      <w:pPr>
        <w:spacing w:after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color w:val="222222"/>
          <w:u w:val="single"/>
        </w:rPr>
        <w:t>Summary of Position</w:t>
      </w:r>
    </w:p>
    <w:p w:rsidR="00122FCB" w:rsidRDefault="000009B4" w:rsidP="000009B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A member of the</w:t>
      </w:r>
      <w:r>
        <w:rPr>
          <w:rFonts w:ascii="Arial" w:hAnsi="Arial" w:cs="Arial"/>
        </w:rPr>
        <w:t xml:space="preserve"> </w:t>
      </w:r>
      <w:r w:rsidR="00122FCB" w:rsidRPr="00122FCB">
        <w:rPr>
          <w:rFonts w:ascii="Arial" w:hAnsi="Arial" w:cs="Arial"/>
        </w:rPr>
        <w:t>Reading Group</w:t>
      </w:r>
      <w:r w:rsidR="00122FCB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ommittee organizes </w:t>
      </w:r>
      <w:r w:rsidR="00122FCB">
        <w:rPr>
          <w:rFonts w:ascii="Arial" w:hAnsi="Arial" w:cs="Arial"/>
        </w:rPr>
        <w:t>regular</w:t>
      </w:r>
      <w:r>
        <w:rPr>
          <w:rFonts w:ascii="Arial" w:hAnsi="Arial" w:cs="Arial"/>
        </w:rPr>
        <w:t>, informal event</w:t>
      </w:r>
      <w:r w:rsidR="00122F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allow for Rutherford CABLE members to </w:t>
      </w:r>
      <w:r w:rsidR="00122FCB">
        <w:rPr>
          <w:rFonts w:ascii="Arial" w:hAnsi="Arial" w:cs="Arial"/>
        </w:rPr>
        <w:t>discuss books and other reading materials relevant to the membership.</w:t>
      </w:r>
      <w:r>
        <w:rPr>
          <w:rFonts w:ascii="Arial" w:hAnsi="Arial" w:cs="Arial"/>
        </w:rPr>
        <w:t xml:space="preserve"> Attendance at the event is free, but each participant may opt to purchase </w:t>
      </w:r>
      <w:r w:rsidR="00122FCB">
        <w:rPr>
          <w:rFonts w:ascii="Arial" w:hAnsi="Arial" w:cs="Arial"/>
        </w:rPr>
        <w:t xml:space="preserve">the reading materials. </w:t>
      </w:r>
      <w:r>
        <w:rPr>
          <w:rFonts w:ascii="Arial" w:hAnsi="Arial" w:cs="Arial"/>
        </w:rPr>
        <w:t xml:space="preserve">The </w:t>
      </w:r>
      <w:r w:rsidR="00122FCB" w:rsidRPr="00122FCB">
        <w:rPr>
          <w:rFonts w:ascii="Arial" w:hAnsi="Arial" w:cs="Arial"/>
        </w:rPr>
        <w:t>Reading Group</w:t>
      </w:r>
      <w:r w:rsidR="00122FCB">
        <w:rPr>
          <w:rFonts w:ascii="Arial" w:hAnsi="Arial" w:cs="Arial"/>
        </w:rPr>
        <w:t xml:space="preserve"> Committee </w:t>
      </w:r>
      <w:r>
        <w:rPr>
          <w:rFonts w:ascii="Arial" w:hAnsi="Arial" w:cs="Arial"/>
        </w:rPr>
        <w:t>is a sub</w:t>
      </w:r>
      <w:r w:rsidR="0011648A">
        <w:rPr>
          <w:rFonts w:ascii="Arial" w:hAnsi="Arial" w:cs="Arial"/>
        </w:rPr>
        <w:t>-</w:t>
      </w:r>
      <w:r>
        <w:rPr>
          <w:rFonts w:ascii="Arial" w:hAnsi="Arial" w:cs="Arial"/>
        </w:rPr>
        <w:t>group of the Networking Committee</w:t>
      </w:r>
      <w:r w:rsidR="00122FCB">
        <w:rPr>
          <w:rFonts w:ascii="Arial" w:hAnsi="Arial" w:cs="Arial"/>
        </w:rPr>
        <w:t xml:space="preserve">. The following outlines specific positions within the </w:t>
      </w:r>
      <w:r w:rsidR="00122FCB" w:rsidRPr="00122FCB">
        <w:rPr>
          <w:rFonts w:ascii="Arial" w:hAnsi="Arial" w:cs="Arial"/>
        </w:rPr>
        <w:t>Reading Group</w:t>
      </w:r>
      <w:r w:rsidR="00122FCB">
        <w:rPr>
          <w:rFonts w:ascii="Arial" w:hAnsi="Arial" w:cs="Arial"/>
        </w:rPr>
        <w:t xml:space="preserve"> Committee.</w:t>
      </w:r>
    </w:p>
    <w:p w:rsidR="000009B4" w:rsidRDefault="000009B4" w:rsidP="00F71C99">
      <w:pPr>
        <w:spacing w:after="0" w:line="240" w:lineRule="auto"/>
        <w:outlineLvl w:val="0"/>
        <w:rPr>
          <w:rFonts w:ascii="Arial" w:hAnsi="Arial" w:cs="Arial"/>
        </w:rPr>
      </w:pPr>
    </w:p>
    <w:p w:rsidR="00AD4B48" w:rsidRPr="000009B4" w:rsidRDefault="00AD4B48" w:rsidP="00F71C99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Cambria" w:hAnsi="Arial" w:cs="Arial"/>
          <w:b/>
        </w:rPr>
      </w:pPr>
      <w:r w:rsidRPr="000009B4">
        <w:rPr>
          <w:rFonts w:ascii="Arial" w:eastAsia="Cambria" w:hAnsi="Arial" w:cs="Arial"/>
          <w:b/>
          <w:u w:val="single"/>
        </w:rPr>
        <w:t>Job Title:</w:t>
      </w:r>
      <w:r w:rsidRPr="000009B4">
        <w:rPr>
          <w:rFonts w:ascii="Arial" w:eastAsia="Cambria" w:hAnsi="Arial" w:cs="Arial"/>
          <w:b/>
        </w:rPr>
        <w:t xml:space="preserve"> </w:t>
      </w:r>
      <w:r w:rsidRPr="000009B4">
        <w:rPr>
          <w:rFonts w:ascii="Arial" w:eastAsia="Cambria" w:hAnsi="Arial" w:cs="Arial"/>
        </w:rPr>
        <w:t xml:space="preserve">Chair of the Reading Group </w:t>
      </w:r>
      <w:r w:rsidR="00F71C99">
        <w:rPr>
          <w:rFonts w:ascii="Arial" w:eastAsia="Cambria" w:hAnsi="Arial" w:cs="Arial"/>
        </w:rPr>
        <w:t>C</w:t>
      </w:r>
      <w:r w:rsidRPr="000009B4">
        <w:rPr>
          <w:rFonts w:ascii="Arial" w:eastAsia="Cambria" w:hAnsi="Arial" w:cs="Arial"/>
        </w:rPr>
        <w:t>ommittee.</w:t>
      </w:r>
    </w:p>
    <w:p w:rsidR="00AD4B48" w:rsidRPr="00F71C99" w:rsidRDefault="00AD4B48" w:rsidP="00F71C99">
      <w:pPr>
        <w:spacing w:after="0"/>
        <w:contextualSpacing/>
        <w:rPr>
          <w:rFonts w:ascii="Arial" w:eastAsia="Cambria" w:hAnsi="Arial" w:cs="Arial"/>
          <w:i/>
        </w:rPr>
      </w:pPr>
      <w:r w:rsidRPr="00F71C99">
        <w:rPr>
          <w:rFonts w:ascii="Arial" w:eastAsia="Cambria" w:hAnsi="Arial" w:cs="Arial"/>
          <w:i/>
        </w:rPr>
        <w:t>Job Description:</w:t>
      </w:r>
    </w:p>
    <w:p w:rsidR="00F71C99" w:rsidRPr="00F71C99" w:rsidRDefault="00F71C99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 xml:space="preserve">Participates voluntarily to work for the Reading Group </w:t>
      </w:r>
      <w:r>
        <w:rPr>
          <w:rFonts w:ascii="Arial" w:eastAsia="Cambria" w:hAnsi="Arial" w:cs="Arial"/>
        </w:rPr>
        <w:t>C</w:t>
      </w:r>
      <w:r w:rsidRPr="00F71C99">
        <w:rPr>
          <w:rFonts w:ascii="Arial" w:eastAsia="Cambria" w:hAnsi="Arial" w:cs="Arial"/>
        </w:rPr>
        <w:t>ommittee.</w:t>
      </w:r>
    </w:p>
    <w:p w:rsidR="00F71C99" w:rsidRPr="00F71C99" w:rsidRDefault="00F71C99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Finds reading materials to consider needs of the Reading Groups for the event.</w:t>
      </w:r>
    </w:p>
    <w:p w:rsidR="00F71C99" w:rsidRPr="00F71C99" w:rsidRDefault="00F71C99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Reads reading materials (articles, books, blogs, online resources etc.) to decide its appropriation for the Reading Group.</w:t>
      </w:r>
    </w:p>
    <w:p w:rsidR="00F71C99" w:rsidRPr="00F71C99" w:rsidRDefault="00F71C99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Writes a proposal on the reading material with its significance to the Reading Group to submit it to the Networking Chair for board approval.</w:t>
      </w:r>
    </w:p>
    <w:p w:rsidR="00F71C99" w:rsidRPr="00F71C99" w:rsidRDefault="00F71C99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hAnsi="Arial" w:cs="Arial"/>
        </w:rPr>
        <w:t xml:space="preserve">Determine the date and time to hold the </w:t>
      </w:r>
      <w:r w:rsidRPr="00F71C99">
        <w:rPr>
          <w:rFonts w:ascii="Arial" w:eastAsia="Cambria" w:hAnsi="Arial" w:cs="Arial"/>
        </w:rPr>
        <w:t>Reading Group Session</w:t>
      </w:r>
    </w:p>
    <w:p w:rsidR="00F71C99" w:rsidRPr="00F71C99" w:rsidRDefault="00F71C99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 xml:space="preserve">Identifies a Host for the Reading Group Session </w:t>
      </w:r>
    </w:p>
    <w:p w:rsidR="00F71C99" w:rsidRPr="00F71C99" w:rsidRDefault="00AD4B48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Acts as a discussion leader in the reading events.</w:t>
      </w:r>
    </w:p>
    <w:p w:rsidR="00F71C99" w:rsidRPr="00F71C99" w:rsidRDefault="00AD4B48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Prepares questions to facilitate the discussion.</w:t>
      </w:r>
    </w:p>
    <w:p w:rsidR="00F71C99" w:rsidRPr="00F71C99" w:rsidRDefault="00AD4B48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Leads the discussion to cover the major points of the reading material.</w:t>
      </w:r>
    </w:p>
    <w:p w:rsidR="00F71C99" w:rsidRPr="00F71C99" w:rsidRDefault="00AD4B48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Asks questions to the participants in the reading event.</w:t>
      </w:r>
    </w:p>
    <w:p w:rsidR="00F71C99" w:rsidRPr="00F71C99" w:rsidRDefault="00AD4B48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 xml:space="preserve">Summarizes main points of the book. </w:t>
      </w:r>
    </w:p>
    <w:p w:rsidR="00AD4B48" w:rsidRPr="00F71C99" w:rsidRDefault="00AD4B48" w:rsidP="00F71C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Gives recognition to the sponsors of the event.</w:t>
      </w:r>
    </w:p>
    <w:p w:rsidR="00AD4B48" w:rsidRDefault="00AD4B48" w:rsidP="00F71C99">
      <w:pPr>
        <w:spacing w:after="0"/>
        <w:contextualSpacing/>
        <w:rPr>
          <w:rFonts w:ascii="Arial" w:eastAsia="Cambria" w:hAnsi="Arial" w:cs="Arial"/>
        </w:rPr>
      </w:pPr>
    </w:p>
    <w:p w:rsidR="00122FCB" w:rsidRPr="000009B4" w:rsidRDefault="00122FCB" w:rsidP="00F71C99">
      <w:pPr>
        <w:spacing w:after="0"/>
        <w:contextualSpacing/>
        <w:rPr>
          <w:rFonts w:ascii="Arial" w:eastAsia="Cambria" w:hAnsi="Arial" w:cs="Arial"/>
        </w:rPr>
      </w:pPr>
    </w:p>
    <w:p w:rsidR="00AD4B48" w:rsidRPr="000009B4" w:rsidRDefault="00AD4B48" w:rsidP="00F71C99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Cambria" w:hAnsi="Arial" w:cs="Arial"/>
          <w:b/>
        </w:rPr>
      </w:pPr>
      <w:r w:rsidRPr="000009B4">
        <w:rPr>
          <w:rFonts w:ascii="Arial" w:eastAsia="Cambria" w:hAnsi="Arial" w:cs="Arial"/>
          <w:b/>
          <w:u w:val="single"/>
        </w:rPr>
        <w:t>Job Title</w:t>
      </w:r>
      <w:r w:rsidRPr="000009B4">
        <w:rPr>
          <w:rFonts w:ascii="Arial" w:eastAsia="Cambria" w:hAnsi="Arial" w:cs="Arial"/>
          <w:b/>
        </w:rPr>
        <w:t xml:space="preserve">: </w:t>
      </w:r>
      <w:r w:rsidR="0065309D">
        <w:rPr>
          <w:rFonts w:ascii="Arial" w:eastAsia="Cambria" w:hAnsi="Arial" w:cs="Arial"/>
        </w:rPr>
        <w:t>Host</w:t>
      </w:r>
    </w:p>
    <w:p w:rsidR="00AD4B48" w:rsidRPr="00F71C99" w:rsidRDefault="00AD4B48" w:rsidP="00F71C99">
      <w:pPr>
        <w:spacing w:after="0"/>
        <w:contextualSpacing/>
        <w:rPr>
          <w:rFonts w:ascii="Arial" w:eastAsia="Cambria" w:hAnsi="Arial" w:cs="Arial"/>
          <w:i/>
        </w:rPr>
      </w:pPr>
      <w:r w:rsidRPr="00F71C99">
        <w:rPr>
          <w:rFonts w:ascii="Arial" w:eastAsia="Cambria" w:hAnsi="Arial" w:cs="Arial"/>
          <w:i/>
        </w:rPr>
        <w:t>Job description:</w:t>
      </w:r>
    </w:p>
    <w:p w:rsidR="00AD4B48" w:rsidRPr="00F71C99" w:rsidRDefault="00AD4B48" w:rsidP="00F71C9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Assists the discussion leader in the reading group event.</w:t>
      </w:r>
    </w:p>
    <w:p w:rsidR="00AD4B48" w:rsidRPr="00F71C99" w:rsidRDefault="00AD4B48" w:rsidP="00F71C9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Greets the members and guests when they arrive in absence of the chair or the networking committee.</w:t>
      </w:r>
    </w:p>
    <w:p w:rsidR="00AD4B48" w:rsidRPr="000009B4" w:rsidRDefault="00AD4B48" w:rsidP="00F71C99">
      <w:pPr>
        <w:spacing w:after="0"/>
        <w:contextualSpacing/>
        <w:rPr>
          <w:rFonts w:ascii="Arial" w:eastAsia="Cambria" w:hAnsi="Arial" w:cs="Arial"/>
        </w:rPr>
      </w:pPr>
    </w:p>
    <w:p w:rsidR="00AD4B48" w:rsidRPr="000009B4" w:rsidRDefault="00AD4B48" w:rsidP="00F71C99">
      <w:pPr>
        <w:spacing w:after="0"/>
        <w:contextualSpacing/>
        <w:rPr>
          <w:rFonts w:ascii="Arial" w:eastAsia="Cambria" w:hAnsi="Arial" w:cs="Arial"/>
        </w:rPr>
      </w:pPr>
    </w:p>
    <w:p w:rsidR="00AD4B48" w:rsidRPr="000009B4" w:rsidRDefault="00AD4B48" w:rsidP="00F71C99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Cambria" w:hAnsi="Arial" w:cs="Arial"/>
          <w:b/>
        </w:rPr>
      </w:pPr>
      <w:r w:rsidRPr="000009B4">
        <w:rPr>
          <w:rFonts w:ascii="Arial" w:eastAsia="Cambria" w:hAnsi="Arial" w:cs="Arial"/>
          <w:b/>
          <w:u w:val="single"/>
        </w:rPr>
        <w:t>Job Title</w:t>
      </w:r>
      <w:r w:rsidRPr="000009B4">
        <w:rPr>
          <w:rFonts w:ascii="Arial" w:eastAsia="Cambria" w:hAnsi="Arial" w:cs="Arial"/>
          <w:b/>
        </w:rPr>
        <w:t>:</w:t>
      </w:r>
      <w:r w:rsidRPr="000009B4">
        <w:rPr>
          <w:rFonts w:ascii="Arial" w:eastAsia="Cambria" w:hAnsi="Arial" w:cs="Arial"/>
        </w:rPr>
        <w:t xml:space="preserve"> Reading Group Members</w:t>
      </w:r>
    </w:p>
    <w:p w:rsidR="00AD4B48" w:rsidRPr="00F71C99" w:rsidRDefault="00AD4B48" w:rsidP="00F71C99">
      <w:pPr>
        <w:spacing w:after="0"/>
        <w:contextualSpacing/>
        <w:rPr>
          <w:rFonts w:ascii="Arial" w:eastAsia="Cambria" w:hAnsi="Arial" w:cs="Arial"/>
          <w:i/>
        </w:rPr>
      </w:pPr>
      <w:r w:rsidRPr="00F71C99">
        <w:rPr>
          <w:rFonts w:ascii="Arial" w:eastAsia="Cambria" w:hAnsi="Arial" w:cs="Arial"/>
          <w:i/>
        </w:rPr>
        <w:t>Job Description:</w:t>
      </w:r>
    </w:p>
    <w:p w:rsidR="00AD4B48" w:rsidRPr="00F71C99" w:rsidRDefault="00AD4B48" w:rsidP="00F71C9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 xml:space="preserve">Familiarize with some of the reading material prior to the event. </w:t>
      </w:r>
    </w:p>
    <w:p w:rsidR="00AD4B48" w:rsidRPr="00F71C99" w:rsidRDefault="00AD4B48" w:rsidP="00F71C9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Pay annual dues to be or remain as a member of Rutherford CABLE.</w:t>
      </w:r>
    </w:p>
    <w:p w:rsidR="00AD4B48" w:rsidRPr="00F71C99" w:rsidRDefault="00AD4B48" w:rsidP="00F71C9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Join the reading group any time.</w:t>
      </w:r>
    </w:p>
    <w:p w:rsidR="00AD4B48" w:rsidRPr="00F71C99" w:rsidRDefault="00AD4B48" w:rsidP="00F71C9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>Register for the reading event. (preferred)</w:t>
      </w:r>
    </w:p>
    <w:p w:rsidR="00AD4B48" w:rsidRPr="00F71C99" w:rsidRDefault="00AD4B48" w:rsidP="00F71C9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</w:rPr>
      </w:pPr>
      <w:r w:rsidRPr="00F71C99">
        <w:rPr>
          <w:rFonts w:ascii="Arial" w:eastAsia="Cambria" w:hAnsi="Arial" w:cs="Arial"/>
        </w:rPr>
        <w:t xml:space="preserve">Feel free to bring guests to the reading event. </w:t>
      </w:r>
    </w:p>
    <w:p w:rsidR="00B876B2" w:rsidRDefault="00B876B2" w:rsidP="00F71C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4BD0" w:rsidRDefault="00844BD0" w:rsidP="00F71C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Committee Description Updated: </w:t>
      </w:r>
      <w:r>
        <w:rPr>
          <w:rFonts w:ascii="Arial" w:hAnsi="Arial" w:cs="Arial"/>
        </w:rPr>
        <w:t>11/19/12</w:t>
      </w:r>
    </w:p>
    <w:p w:rsidR="00844BD0" w:rsidRPr="000009B4" w:rsidRDefault="00844BD0" w:rsidP="00AD4B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844BD0" w:rsidRPr="000009B4" w:rsidSect="0079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33D"/>
    <w:multiLevelType w:val="hybridMultilevel"/>
    <w:tmpl w:val="EA94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1F8"/>
    <w:multiLevelType w:val="hybridMultilevel"/>
    <w:tmpl w:val="CBC496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3F0354"/>
    <w:multiLevelType w:val="hybridMultilevel"/>
    <w:tmpl w:val="BE0E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54AEB"/>
    <w:multiLevelType w:val="hybridMultilevel"/>
    <w:tmpl w:val="AF8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4AAF"/>
    <w:multiLevelType w:val="hybridMultilevel"/>
    <w:tmpl w:val="B02E7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4169"/>
    <w:multiLevelType w:val="hybridMultilevel"/>
    <w:tmpl w:val="6586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2058"/>
    <w:multiLevelType w:val="hybridMultilevel"/>
    <w:tmpl w:val="C5C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81DCB"/>
    <w:multiLevelType w:val="hybridMultilevel"/>
    <w:tmpl w:val="6882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918BC"/>
    <w:multiLevelType w:val="hybridMultilevel"/>
    <w:tmpl w:val="34F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61DB7"/>
    <w:multiLevelType w:val="hybridMultilevel"/>
    <w:tmpl w:val="42D0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0C92"/>
    <w:rsid w:val="000009B4"/>
    <w:rsid w:val="00040C98"/>
    <w:rsid w:val="00055303"/>
    <w:rsid w:val="00056591"/>
    <w:rsid w:val="0011648A"/>
    <w:rsid w:val="00122FCB"/>
    <w:rsid w:val="00152569"/>
    <w:rsid w:val="0019247D"/>
    <w:rsid w:val="001C71DE"/>
    <w:rsid w:val="001E033D"/>
    <w:rsid w:val="001E61F7"/>
    <w:rsid w:val="00231430"/>
    <w:rsid w:val="003347A6"/>
    <w:rsid w:val="003410C5"/>
    <w:rsid w:val="00361A31"/>
    <w:rsid w:val="003D0A6B"/>
    <w:rsid w:val="00445F28"/>
    <w:rsid w:val="00554C31"/>
    <w:rsid w:val="00592496"/>
    <w:rsid w:val="005A6F78"/>
    <w:rsid w:val="006069E6"/>
    <w:rsid w:val="00610BD2"/>
    <w:rsid w:val="0065309D"/>
    <w:rsid w:val="00682756"/>
    <w:rsid w:val="006905E8"/>
    <w:rsid w:val="006D2500"/>
    <w:rsid w:val="007769BB"/>
    <w:rsid w:val="00792D8F"/>
    <w:rsid w:val="007E7FB8"/>
    <w:rsid w:val="00844BD0"/>
    <w:rsid w:val="008952FC"/>
    <w:rsid w:val="008A62A6"/>
    <w:rsid w:val="00964FB2"/>
    <w:rsid w:val="0098210B"/>
    <w:rsid w:val="00984B14"/>
    <w:rsid w:val="00992745"/>
    <w:rsid w:val="009E34DA"/>
    <w:rsid w:val="00A15F2D"/>
    <w:rsid w:val="00A71426"/>
    <w:rsid w:val="00AD4B48"/>
    <w:rsid w:val="00AD60AD"/>
    <w:rsid w:val="00AF6557"/>
    <w:rsid w:val="00AF6591"/>
    <w:rsid w:val="00B135BA"/>
    <w:rsid w:val="00B80A6D"/>
    <w:rsid w:val="00B876B2"/>
    <w:rsid w:val="00B87A69"/>
    <w:rsid w:val="00B968EC"/>
    <w:rsid w:val="00BB0B8A"/>
    <w:rsid w:val="00BB4029"/>
    <w:rsid w:val="00C11E7F"/>
    <w:rsid w:val="00CE0B72"/>
    <w:rsid w:val="00D861A9"/>
    <w:rsid w:val="00E2453F"/>
    <w:rsid w:val="00E82F30"/>
    <w:rsid w:val="00EA46FE"/>
    <w:rsid w:val="00ED017A"/>
    <w:rsid w:val="00EF3A6B"/>
    <w:rsid w:val="00EF4EB5"/>
    <w:rsid w:val="00F71C99"/>
    <w:rsid w:val="00F80989"/>
    <w:rsid w:val="00F90B82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5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5303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5303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5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5303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5303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image" Target="http://cablemembershipdirectory.memberlodge.org/Resources/Pictures/RutherfordCABLElog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 IMG Build - PBSG Desktop Engineering</dc:creator>
  <cp:lastModifiedBy>Ginger Warf</cp:lastModifiedBy>
  <cp:revision>2</cp:revision>
  <dcterms:created xsi:type="dcterms:W3CDTF">2014-02-06T18:21:00Z</dcterms:created>
  <dcterms:modified xsi:type="dcterms:W3CDTF">2014-02-06T18:21:00Z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2115299389</vt:i4>
  </property>
  <property fmtid="{D5CDD505-2E9C-101B-9397-08002B2CF9AE}" pid="3" name="_NewReviewCycle">
    <vt:lpwstr/>
  </property>
  <property fmtid="{D5CDD505-2E9C-101B-9397-08002B2CF9AE}" pid="4" name="_EmailSubject">
    <vt:lpwstr>Committee Chair Job Descriptions</vt:lpwstr>
  </property>
  <property fmtid="{D5CDD505-2E9C-101B-9397-08002B2CF9AE}" pid="5" name="_AuthorEmail">
    <vt:lpwstr>jill.spry.cgrr@statefarm.com</vt:lpwstr>
  </property>
  <property fmtid="{D5CDD505-2E9C-101B-9397-08002B2CF9AE}" pid="6" name="_AuthorEmailDisplayName">
    <vt:lpwstr>Jill Spry</vt:lpwstr>
  </property>
  <property fmtid="{D5CDD505-2E9C-101B-9397-08002B2CF9AE}" pid="7" name="_ReviewingToolsShownOnce">
    <vt:lpwstr/>
  </property>
</Properties>
</file>